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924" w:rsidRPr="00256316" w:rsidRDefault="00E060DE" w:rsidP="00256316">
      <w:pPr>
        <w:pStyle w:val="Heading1"/>
        <w:shd w:val="clear" w:color="auto" w:fill="FFFFFF"/>
        <w:spacing w:before="100" w:beforeAutospacing="1" w:after="100" w:afterAutospacing="1" w:line="480" w:lineRule="auto"/>
        <w:rPr>
          <w:rStyle w:val="breaker-breaker"/>
          <w:rFonts w:cs="Times New Roman"/>
          <w:b w:val="0"/>
          <w:bCs/>
          <w:color w:val="auto"/>
          <w:sz w:val="24"/>
          <w:szCs w:val="24"/>
        </w:rPr>
      </w:pPr>
      <w:r w:rsidRPr="00256316">
        <w:rPr>
          <w:rStyle w:val="breaker-breaker"/>
          <w:rFonts w:cs="Times New Roman"/>
          <w:b w:val="0"/>
          <w:bCs/>
          <w:color w:val="auto"/>
          <w:sz w:val="24"/>
          <w:szCs w:val="24"/>
        </w:rPr>
        <w:t>Student’s Name</w:t>
      </w:r>
    </w:p>
    <w:p w:rsidR="00964924" w:rsidRPr="00256316" w:rsidRDefault="00E060DE" w:rsidP="00256316">
      <w:pPr>
        <w:pStyle w:val="Heading1"/>
        <w:shd w:val="clear" w:color="auto" w:fill="FFFFFF"/>
        <w:spacing w:before="100" w:beforeAutospacing="1" w:after="100" w:afterAutospacing="1" w:line="480" w:lineRule="auto"/>
        <w:rPr>
          <w:rStyle w:val="breaker-breaker"/>
          <w:rFonts w:cs="Times New Roman"/>
          <w:b w:val="0"/>
          <w:bCs/>
          <w:color w:val="auto"/>
          <w:sz w:val="24"/>
          <w:szCs w:val="24"/>
        </w:rPr>
      </w:pPr>
      <w:r w:rsidRPr="00256316">
        <w:rPr>
          <w:rStyle w:val="breaker-breaker"/>
          <w:rFonts w:cs="Times New Roman"/>
          <w:b w:val="0"/>
          <w:bCs/>
          <w:color w:val="auto"/>
          <w:sz w:val="24"/>
          <w:szCs w:val="24"/>
        </w:rPr>
        <w:t>Professor’s Name</w:t>
      </w:r>
    </w:p>
    <w:p w:rsidR="00964924" w:rsidRPr="00256316" w:rsidRDefault="00E060DE" w:rsidP="00256316">
      <w:pPr>
        <w:pStyle w:val="Heading1"/>
        <w:shd w:val="clear" w:color="auto" w:fill="FFFFFF"/>
        <w:spacing w:before="100" w:beforeAutospacing="1" w:after="100" w:afterAutospacing="1" w:line="480" w:lineRule="auto"/>
        <w:rPr>
          <w:rStyle w:val="breaker-breaker"/>
          <w:rFonts w:cs="Times New Roman"/>
          <w:b w:val="0"/>
          <w:bCs/>
          <w:color w:val="auto"/>
          <w:sz w:val="24"/>
          <w:szCs w:val="24"/>
        </w:rPr>
      </w:pPr>
      <w:r w:rsidRPr="00256316">
        <w:rPr>
          <w:rStyle w:val="breaker-breaker"/>
          <w:rFonts w:cs="Times New Roman"/>
          <w:b w:val="0"/>
          <w:bCs/>
          <w:color w:val="auto"/>
          <w:sz w:val="24"/>
          <w:szCs w:val="24"/>
        </w:rPr>
        <w:t>Course ID</w:t>
      </w:r>
    </w:p>
    <w:p w:rsidR="00964924" w:rsidRPr="00256316" w:rsidRDefault="00E060DE" w:rsidP="00256316">
      <w:pPr>
        <w:pStyle w:val="Heading1"/>
        <w:shd w:val="clear" w:color="auto" w:fill="FFFFFF"/>
        <w:spacing w:before="100" w:beforeAutospacing="1" w:after="100" w:afterAutospacing="1" w:line="480" w:lineRule="auto"/>
        <w:rPr>
          <w:rStyle w:val="breaker-breaker"/>
          <w:rFonts w:cs="Times New Roman"/>
          <w:b w:val="0"/>
          <w:bCs/>
          <w:color w:val="auto"/>
          <w:sz w:val="24"/>
          <w:szCs w:val="24"/>
        </w:rPr>
      </w:pPr>
      <w:r w:rsidRPr="00256316">
        <w:rPr>
          <w:rStyle w:val="breaker-breaker"/>
          <w:rFonts w:cs="Times New Roman"/>
          <w:b w:val="0"/>
          <w:bCs/>
          <w:color w:val="auto"/>
          <w:sz w:val="24"/>
          <w:szCs w:val="24"/>
        </w:rPr>
        <w:t>Date</w:t>
      </w:r>
    </w:p>
    <w:p w:rsidR="004201DA" w:rsidRPr="00256316" w:rsidRDefault="00E060DE" w:rsidP="00256316">
      <w:pPr>
        <w:spacing w:before="100" w:beforeAutospacing="1" w:after="100" w:afterAutospacing="1" w:line="480" w:lineRule="auto"/>
        <w:ind w:left="706" w:hanging="706"/>
        <w:jc w:val="center"/>
        <w:rPr>
          <w:color w:val="1D1D1D"/>
          <w:shd w:val="clear" w:color="auto" w:fill="FFFFFF"/>
        </w:rPr>
      </w:pPr>
      <w:r w:rsidRPr="00256316">
        <w:rPr>
          <w:color w:val="1D1D1D"/>
          <w:shd w:val="clear" w:color="auto" w:fill="FFFFFF"/>
        </w:rPr>
        <w:t>Education of The Psyche</w:t>
      </w:r>
    </w:p>
    <w:p w:rsidR="00DA5726" w:rsidRPr="00256316" w:rsidRDefault="00E060DE" w:rsidP="00256316">
      <w:pPr>
        <w:spacing w:before="100" w:beforeAutospacing="1" w:after="100" w:afterAutospacing="1" w:line="480" w:lineRule="auto"/>
        <w:ind w:firstLine="706"/>
        <w:rPr>
          <w:color w:val="000000"/>
          <w:shd w:val="clear" w:color="auto" w:fill="FFFFFF"/>
        </w:rPr>
      </w:pPr>
      <w:r w:rsidRPr="00256316">
        <w:rPr>
          <w:color w:val="1D1D1D"/>
          <w:shd w:val="clear" w:color="auto" w:fill="FFFFFF"/>
        </w:rPr>
        <w:t>Education of the psyche refers to the edification of one's soul which Socrates believed was the ultimate person.</w:t>
      </w:r>
      <w:r w:rsidR="00683E13" w:rsidRPr="00256316">
        <w:rPr>
          <w:color w:val="1D1D1D"/>
          <w:shd w:val="clear" w:color="auto" w:fill="FFFFFF"/>
        </w:rPr>
        <w:t xml:space="preserve"> According to him, a well-lived life can only be achieved if individuals focus on purifying their souls rather than putting so much concentration on their physical possessions. In one of his statements Socrates said "</w:t>
      </w:r>
      <w:r w:rsidR="00683E13" w:rsidRPr="00256316">
        <w:rPr>
          <w:color w:val="000000"/>
          <w:shd w:val="clear" w:color="auto" w:fill="FFFFFF"/>
        </w:rPr>
        <w:t>this ‘knowing ourselves’ is really about knowing that we are souls.”</w:t>
      </w:r>
      <w:r w:rsidR="00827DA2" w:rsidRPr="00256316">
        <w:rPr>
          <w:color w:val="000000"/>
          <w:shd w:val="clear" w:color="auto" w:fill="FFFFFF"/>
        </w:rPr>
        <w:t xml:space="preserve"> For this reason, the education of the psyche became a prime theme in most of the writings of Plato on Socrates. He too like Socrates his teacher believed that there was a need to examine life to make it meaningful.  </w:t>
      </w:r>
    </w:p>
    <w:p w:rsidR="00A873D1" w:rsidRPr="00256316" w:rsidRDefault="00E060DE" w:rsidP="00256316">
      <w:pPr>
        <w:spacing w:before="100" w:beforeAutospacing="1" w:after="100" w:afterAutospacing="1" w:line="480" w:lineRule="auto"/>
        <w:ind w:firstLine="706"/>
        <w:rPr>
          <w:color w:val="000000"/>
          <w:shd w:val="clear" w:color="auto" w:fill="FFFFFF"/>
        </w:rPr>
      </w:pPr>
      <w:r w:rsidRPr="00256316">
        <w:rPr>
          <w:color w:val="000000"/>
          <w:shd w:val="clear" w:color="auto" w:fill="FFFFFF"/>
        </w:rPr>
        <w:t>Therefore</w:t>
      </w:r>
      <w:r w:rsidRPr="00256316">
        <w:rPr>
          <w:color w:val="000000"/>
          <w:shd w:val="clear" w:color="auto" w:fill="FFFFFF"/>
        </w:rPr>
        <w:t xml:space="preserve">, the issue of the soul was so important to them that they presented it as </w:t>
      </w:r>
      <w:r w:rsidR="00AF1CB7" w:rsidRPr="00256316">
        <w:rPr>
          <w:color w:val="000000"/>
          <w:shd w:val="clear" w:color="auto" w:fill="FFFFFF"/>
        </w:rPr>
        <w:t>immortal</w:t>
      </w:r>
      <w:r w:rsidR="00414186" w:rsidRPr="00256316">
        <w:rPr>
          <w:color w:val="000000"/>
          <w:shd w:val="clear" w:color="auto" w:fill="FFFFFF"/>
        </w:rPr>
        <w:t xml:space="preserve"> and unchanging over time</w:t>
      </w:r>
      <w:r w:rsidRPr="00256316">
        <w:rPr>
          <w:color w:val="000000"/>
          <w:shd w:val="clear" w:color="auto" w:fill="FFFFFF"/>
        </w:rPr>
        <w:t>.</w:t>
      </w:r>
      <w:r w:rsidR="00592288" w:rsidRPr="00256316">
        <w:rPr>
          <w:color w:val="000000"/>
          <w:shd w:val="clear" w:color="auto" w:fill="FFFFFF"/>
        </w:rPr>
        <w:t xml:space="preserve"> On the other side, a well-governed society is one that everyone benefits from the resources of the society.</w:t>
      </w:r>
      <w:r w:rsidR="00AF1CB7" w:rsidRPr="00256316">
        <w:rPr>
          <w:color w:val="000000"/>
          <w:shd w:val="clear" w:color="auto" w:fill="FFFFFF"/>
        </w:rPr>
        <w:t xml:space="preserve"> The edification of the soul provides individuals </w:t>
      </w:r>
      <w:r w:rsidR="00414186" w:rsidRPr="00256316">
        <w:rPr>
          <w:color w:val="000000"/>
          <w:shd w:val="clear" w:color="auto" w:fill="FFFFFF"/>
        </w:rPr>
        <w:t>with the insight of the ending nature of the physical and provide them with a selfless attribute that aid in the fair treatment of others to elevate a well-governed society.</w:t>
      </w:r>
    </w:p>
    <w:p w:rsidR="00D34D27" w:rsidRPr="00256316" w:rsidRDefault="00E060DE" w:rsidP="00256316">
      <w:pPr>
        <w:spacing w:before="100" w:beforeAutospacing="1" w:after="100" w:afterAutospacing="1" w:line="480" w:lineRule="auto"/>
        <w:ind w:firstLine="706"/>
      </w:pPr>
      <w:r w:rsidRPr="00256316">
        <w:rPr>
          <w:color w:val="000000"/>
          <w:shd w:val="clear" w:color="auto" w:fill="FFFFFF"/>
        </w:rPr>
        <w:t>Socrates used the allegory of th</w:t>
      </w:r>
      <w:r w:rsidRPr="00256316">
        <w:rPr>
          <w:color w:val="000000"/>
          <w:shd w:val="clear" w:color="auto" w:fill="FFFFFF"/>
        </w:rPr>
        <w:t>e cave to describe how the soul gets to learn. According to Fiero and Gloria, the Soul gets to learn not by receiving new insight but by turning to the right side. "</w:t>
      </w:r>
      <w:r w:rsidRPr="00256316">
        <w:t>Not to put the power of sight into the soul’s eye, which already has it, but to ensure that</w:t>
      </w:r>
      <w:r w:rsidRPr="00256316">
        <w:t>, instead of looking in the wrong direction, it is 180 turned the way it ought to be (Fiero &amp; Gloria 106).”</w:t>
      </w:r>
      <w:r w:rsidRPr="00256316">
        <w:rPr>
          <w:color w:val="000000"/>
          <w:shd w:val="clear" w:color="auto" w:fill="FFFFFF"/>
        </w:rPr>
        <w:t xml:space="preserve"> Socrates compares the soul to an imprisoned man who </w:t>
      </w:r>
      <w:r w:rsidRPr="00256316">
        <w:rPr>
          <w:color w:val="000000"/>
          <w:shd w:val="clear" w:color="auto" w:fill="FFFFFF"/>
        </w:rPr>
        <w:lastRenderedPageBreak/>
        <w:t xml:space="preserve">looks at the dark side of light and all he sees is shadows, however, if the person can be freed </w:t>
      </w:r>
      <w:r w:rsidRPr="00256316">
        <w:rPr>
          <w:color w:val="000000"/>
          <w:shd w:val="clear" w:color="auto" w:fill="FFFFFF"/>
        </w:rPr>
        <w:t>and be allowed to look in the direction that the light comes from, they can be able to see the real objects. The soul has the ability to learn but it needs to be facing the correct direction. Socrates believes that the people who leave recklessly can be ch</w:t>
      </w:r>
      <w:r w:rsidRPr="00256316">
        <w:rPr>
          <w:color w:val="000000"/>
          <w:shd w:val="clear" w:color="auto" w:fill="FFFFFF"/>
        </w:rPr>
        <w:t xml:space="preserve">anged by making them turn their eyes from the things they have been knowing and direct their sight to the truth. </w:t>
      </w:r>
      <w:r w:rsidR="00DA5726" w:rsidRPr="00256316">
        <w:rPr>
          <w:color w:val="000000"/>
          <w:shd w:val="clear" w:color="auto" w:fill="FFFFFF"/>
        </w:rPr>
        <w:t>Fiero and Gloria state that “</w:t>
      </w:r>
      <w:r w:rsidR="00DA5726" w:rsidRPr="00256316">
        <w:t>men would see the truth as keenly as the objects it is turned to now (pg. 106).”</w:t>
      </w:r>
      <w:r w:rsidRPr="00256316">
        <w:t xml:space="preserve"> In this context, the soul is cons</w:t>
      </w:r>
      <w:r w:rsidRPr="00256316">
        <w:t>idered as able to learn and see new things.</w:t>
      </w:r>
    </w:p>
    <w:p w:rsidR="00B716A4" w:rsidRPr="00256316" w:rsidRDefault="00E060DE" w:rsidP="00256316">
      <w:pPr>
        <w:spacing w:before="100" w:beforeAutospacing="1" w:after="100" w:afterAutospacing="1" w:line="480" w:lineRule="auto"/>
        <w:ind w:firstLine="706"/>
      </w:pPr>
      <w:r w:rsidRPr="00256316">
        <w:t>Justice can only be achieved in society if leaders can have a more educated soul. The soul, after learning, perceives things in the manner that they are rather than in their reflection shadows. Socrates argues th</w:t>
      </w:r>
      <w:r w:rsidRPr="00256316">
        <w:t>at leaders who have educated souls do not fight and quarrel for shadows such as holding office and power but focus on real images like justice to the people (Fiero &amp; Gloria 107).</w:t>
      </w:r>
      <w:r w:rsidR="00F53259" w:rsidRPr="00256316">
        <w:t xml:space="preserve"> Socrates further indicates that power is not the main thing that political leaders should focus on but they should be fighting for the things that benefit the people. Well-governed societies therefore can be achieved if leaders in the state forget about shadow issues and tackle issues that benefit their citizens.  </w:t>
      </w:r>
    </w:p>
    <w:p w:rsidR="00B716A4" w:rsidRPr="00256316" w:rsidRDefault="00E060DE" w:rsidP="00256316">
      <w:pPr>
        <w:spacing w:before="100" w:beforeAutospacing="1" w:after="100" w:afterAutospacing="1" w:line="480" w:lineRule="auto"/>
        <w:ind w:firstLine="706"/>
      </w:pPr>
      <w:r w:rsidRPr="00256316">
        <w:t>Similarly, a soc</w:t>
      </w:r>
      <w:r w:rsidRPr="00256316">
        <w:t>iety must have laws that are focused on making everyone happy. The leaders of a well-governed society must sacrifice for the sake of their people. According to Socrates, in the allegory purported by Plato, the art of the law is just to all is indicated whe</w:t>
      </w:r>
      <w:r w:rsidRPr="00256316">
        <w:t>n he states, "the law is not concerned to make anyone class especially happy, but to ensure the welfare of the commonwealth as a whole (Fiero &amp; Gloria 107)." In this statement, the philosopher believes that after the leaders have come out of the allegorica</w:t>
      </w:r>
      <w:r w:rsidRPr="00256316">
        <w:t>l cave and have seen the light of the sun that allows them to see the true images, they should be willing to come back to the cave and serve those who are still slaves.</w:t>
      </w:r>
    </w:p>
    <w:p w:rsidR="00861C12" w:rsidRPr="00256316" w:rsidRDefault="00E060DE" w:rsidP="00256316">
      <w:pPr>
        <w:spacing w:before="100" w:beforeAutospacing="1" w:after="100" w:afterAutospacing="1" w:line="480" w:lineRule="auto"/>
        <w:ind w:firstLine="706"/>
      </w:pPr>
      <w:r w:rsidRPr="00256316">
        <w:lastRenderedPageBreak/>
        <w:t xml:space="preserve">This idea is backed up when Socrate states that, "for the truth is that you can have a </w:t>
      </w:r>
      <w:r w:rsidRPr="00256316">
        <w:t>well-governed society only if you can discover for your future rulers a better way of life than being in the office (Fiero &amp; Gloria 107)." The education of the soul allows leaders of the society to see the true images of life and after getting that wisdom,</w:t>
      </w:r>
      <w:r w:rsidRPr="00256316">
        <w:t xml:space="preserve"> they are obliged to guide the rest of the crowd in the right direction.</w:t>
      </w:r>
      <w:r w:rsidR="001341E4" w:rsidRPr="00256316">
        <w:t xml:space="preserve"> The thing that ruins the society to deprive it of good governance is the fact that most leaders are focused to get to the top and when they get there they are not willing to come down to the other citizens.</w:t>
      </w:r>
      <w:r w:rsidRPr="00256316">
        <w:t xml:space="preserve"> Socrates ends the dialogue by stating whom he thinks is the best guardian of a well-governed society. "if not those who, besides understanding best the principles of government, enjoy a nobler life than the politician's and look for</w:t>
      </w:r>
      <w:r w:rsidRPr="00256316">
        <w:t xml:space="preserve"> rewards of a different kind (Fiero &amp; Gloria 107)?" For such might not sound the best decision but it is indeed the only one. </w:t>
      </w:r>
    </w:p>
    <w:p w:rsidR="00CF3CBC" w:rsidRPr="00256316" w:rsidRDefault="00E060DE" w:rsidP="00256316">
      <w:pPr>
        <w:spacing w:before="100" w:beforeAutospacing="1" w:after="100" w:afterAutospacing="1" w:line="480" w:lineRule="auto"/>
        <w:ind w:firstLine="706"/>
        <w:rPr>
          <w:color w:val="000000"/>
          <w:shd w:val="clear" w:color="auto" w:fill="FFFFFF"/>
        </w:rPr>
      </w:pPr>
      <w:r w:rsidRPr="00256316">
        <w:t>In conclusion, for the best-governed society, Socrates believes there should be the education of the soul. The soul after being e</w:t>
      </w:r>
      <w:r w:rsidRPr="00256316">
        <w:t>ducated becomes capable to understand what is right and wrong in the real sense. After this, the human beings who attain such wisdom are compared to prisoners freed from a cave they were confined in all their life. For that reason therefore they are suppos</w:t>
      </w:r>
      <w:r w:rsidRPr="00256316">
        <w:t>ed to operate rationally, to sacrifice and get back to the cave and similarly empower citizens. They are also expected to shun from staying in the office most of the time and focus on serving people outside the office. Therefore, society can only be well g</w:t>
      </w:r>
      <w:r w:rsidRPr="00256316">
        <w:t>overned by such individuals whose souls have been educated. However, noble people are perceived to be the custodians of a well-governed society.</w:t>
      </w:r>
    </w:p>
    <w:p w:rsidR="00CF3CBC" w:rsidRPr="00256316" w:rsidRDefault="00E060DE" w:rsidP="00256316">
      <w:pPr>
        <w:spacing w:line="480" w:lineRule="auto"/>
        <w:rPr>
          <w:color w:val="000000"/>
          <w:shd w:val="clear" w:color="auto" w:fill="FFFFFF"/>
        </w:rPr>
      </w:pPr>
      <w:r w:rsidRPr="00256316">
        <w:rPr>
          <w:color w:val="000000"/>
          <w:shd w:val="clear" w:color="auto" w:fill="FFFFFF"/>
        </w:rPr>
        <w:br w:type="page"/>
      </w:r>
    </w:p>
    <w:p w:rsidR="00CF3CBC" w:rsidRPr="00256316" w:rsidRDefault="00E060DE" w:rsidP="00256316">
      <w:pPr>
        <w:spacing w:line="480" w:lineRule="auto"/>
        <w:ind w:left="706" w:hanging="706"/>
        <w:jc w:val="center"/>
        <w:rPr>
          <w:color w:val="222222"/>
          <w:shd w:val="clear" w:color="auto" w:fill="FFFFFF"/>
        </w:rPr>
      </w:pPr>
      <w:r w:rsidRPr="00256316">
        <w:rPr>
          <w:color w:val="222222"/>
          <w:shd w:val="clear" w:color="auto" w:fill="FFFFFF"/>
        </w:rPr>
        <w:lastRenderedPageBreak/>
        <w:t>Work Cited</w:t>
      </w:r>
    </w:p>
    <w:p w:rsidR="00FA1359" w:rsidRPr="00256316" w:rsidRDefault="00E060DE" w:rsidP="00256316">
      <w:pPr>
        <w:spacing w:line="480" w:lineRule="auto"/>
        <w:ind w:left="706" w:hanging="706"/>
      </w:pPr>
      <w:r w:rsidRPr="00256316">
        <w:rPr>
          <w:color w:val="222222"/>
          <w:shd w:val="clear" w:color="auto" w:fill="FFFFFF"/>
        </w:rPr>
        <w:t>Fiero, Gloria. </w:t>
      </w:r>
      <w:r w:rsidRPr="00256316">
        <w:rPr>
          <w:i/>
          <w:iCs/>
          <w:color w:val="222222"/>
          <w:shd w:val="clear" w:color="auto" w:fill="FFFFFF"/>
        </w:rPr>
        <w:t>The Humanistic Tradition Volume 1: Prehistory to the Early Modern World</w:t>
      </w:r>
      <w:r w:rsidRPr="00256316">
        <w:rPr>
          <w:color w:val="222222"/>
          <w:shd w:val="clear" w:color="auto" w:fill="FFFFFF"/>
        </w:rPr>
        <w:t xml:space="preserve">. </w:t>
      </w:r>
      <w:bookmarkStart w:id="0" w:name="_GoBack"/>
      <w:bookmarkEnd w:id="0"/>
      <w:r w:rsidRPr="00256316">
        <w:rPr>
          <w:color w:val="222222"/>
          <w:shd w:val="clear" w:color="auto" w:fill="FFFFFF"/>
        </w:rPr>
        <w:t>McGraw-</w:t>
      </w:r>
      <w:r w:rsidRPr="00256316">
        <w:rPr>
          <w:color w:val="222222"/>
          <w:shd w:val="clear" w:color="auto" w:fill="FFFFFF"/>
        </w:rPr>
        <w:t>Hill Higher Education, 2015.</w:t>
      </w:r>
    </w:p>
    <w:sectPr w:rsidR="00FA1359" w:rsidRPr="00256316" w:rsidSect="002C7430">
      <w:head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0DE" w:rsidRDefault="00E060DE">
      <w:r>
        <w:separator/>
      </w:r>
    </w:p>
  </w:endnote>
  <w:endnote w:type="continuationSeparator" w:id="0">
    <w:p w:rsidR="00E060DE" w:rsidRDefault="00E06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altName w:val="Segoe UI Semi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0DE" w:rsidRDefault="00E060DE">
      <w:r>
        <w:separator/>
      </w:r>
    </w:p>
  </w:footnote>
  <w:footnote w:type="continuationSeparator" w:id="0">
    <w:p w:rsidR="00E060DE" w:rsidRDefault="00E060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359" w:rsidRPr="00322207" w:rsidRDefault="00E060DE">
    <w:pPr>
      <w:pStyle w:val="Header"/>
      <w:jc w:val="right"/>
      <w:rPr>
        <w:rFonts w:ascii="Arial" w:hAnsi="Arial" w:cs="Arial"/>
      </w:rPr>
    </w:pPr>
    <w:r w:rsidRPr="00322207">
      <w:rPr>
        <w:rFonts w:ascii="Arial" w:hAnsi="Arial" w:cs="Arial"/>
      </w:rPr>
      <w:t xml:space="preserve">Surname </w:t>
    </w:r>
    <w:sdt>
      <w:sdtPr>
        <w:rPr>
          <w:rFonts w:ascii="Arial" w:hAnsi="Arial" w:cs="Arial"/>
        </w:rPr>
        <w:id w:val="297594643"/>
        <w:docPartObj>
          <w:docPartGallery w:val="Page Numbers (Top of Page)"/>
          <w:docPartUnique/>
        </w:docPartObj>
      </w:sdtPr>
      <w:sdtEndPr/>
      <w:sdtContent>
        <w:r w:rsidRPr="00322207">
          <w:rPr>
            <w:rFonts w:ascii="Arial" w:hAnsi="Arial" w:cs="Arial"/>
          </w:rPr>
          <w:fldChar w:fldCharType="begin"/>
        </w:r>
        <w:r w:rsidRPr="00322207">
          <w:rPr>
            <w:rFonts w:ascii="Arial" w:hAnsi="Arial" w:cs="Arial"/>
          </w:rPr>
          <w:instrText xml:space="preserve"> PAGE   \* MERGEFORMAT </w:instrText>
        </w:r>
        <w:r w:rsidRPr="00322207">
          <w:rPr>
            <w:rFonts w:ascii="Arial" w:hAnsi="Arial" w:cs="Arial"/>
          </w:rPr>
          <w:fldChar w:fldCharType="separate"/>
        </w:r>
        <w:r w:rsidR="001F3990">
          <w:rPr>
            <w:rFonts w:ascii="Arial" w:hAnsi="Arial" w:cs="Arial"/>
            <w:noProof/>
          </w:rPr>
          <w:t>4</w:t>
        </w:r>
        <w:r w:rsidRPr="00322207">
          <w:rPr>
            <w:rFonts w:ascii="Arial" w:hAnsi="Arial" w:cs="Arial"/>
          </w:rPr>
          <w:fldChar w:fldCharType="end"/>
        </w:r>
      </w:sdtContent>
    </w:sdt>
  </w:p>
  <w:p w:rsidR="00FA1359" w:rsidRDefault="00FA13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76490"/>
    <w:multiLevelType w:val="hybridMultilevel"/>
    <w:tmpl w:val="53229D46"/>
    <w:lvl w:ilvl="0" w:tplc="0C7AE37E">
      <w:start w:val="1"/>
      <w:numFmt w:val="decimal"/>
      <w:lvlText w:val="%1."/>
      <w:lvlJc w:val="left"/>
      <w:pPr>
        <w:ind w:left="720" w:hanging="360"/>
      </w:pPr>
      <w:rPr>
        <w:rFonts w:hint="default"/>
      </w:rPr>
    </w:lvl>
    <w:lvl w:ilvl="1" w:tplc="0C824940" w:tentative="1">
      <w:start w:val="1"/>
      <w:numFmt w:val="lowerLetter"/>
      <w:lvlText w:val="%2."/>
      <w:lvlJc w:val="left"/>
      <w:pPr>
        <w:ind w:left="1440" w:hanging="360"/>
      </w:pPr>
    </w:lvl>
    <w:lvl w:ilvl="2" w:tplc="7B5A9FA8" w:tentative="1">
      <w:start w:val="1"/>
      <w:numFmt w:val="lowerRoman"/>
      <w:lvlText w:val="%3."/>
      <w:lvlJc w:val="right"/>
      <w:pPr>
        <w:ind w:left="2160" w:hanging="180"/>
      </w:pPr>
    </w:lvl>
    <w:lvl w:ilvl="3" w:tplc="8B9C6DEE" w:tentative="1">
      <w:start w:val="1"/>
      <w:numFmt w:val="decimal"/>
      <w:lvlText w:val="%4."/>
      <w:lvlJc w:val="left"/>
      <w:pPr>
        <w:ind w:left="2880" w:hanging="360"/>
      </w:pPr>
    </w:lvl>
    <w:lvl w:ilvl="4" w:tplc="A3DE2720" w:tentative="1">
      <w:start w:val="1"/>
      <w:numFmt w:val="lowerLetter"/>
      <w:lvlText w:val="%5."/>
      <w:lvlJc w:val="left"/>
      <w:pPr>
        <w:ind w:left="3600" w:hanging="360"/>
      </w:pPr>
    </w:lvl>
    <w:lvl w:ilvl="5" w:tplc="4642A970" w:tentative="1">
      <w:start w:val="1"/>
      <w:numFmt w:val="lowerRoman"/>
      <w:lvlText w:val="%6."/>
      <w:lvlJc w:val="right"/>
      <w:pPr>
        <w:ind w:left="4320" w:hanging="180"/>
      </w:pPr>
    </w:lvl>
    <w:lvl w:ilvl="6" w:tplc="9850B29A" w:tentative="1">
      <w:start w:val="1"/>
      <w:numFmt w:val="decimal"/>
      <w:lvlText w:val="%7."/>
      <w:lvlJc w:val="left"/>
      <w:pPr>
        <w:ind w:left="5040" w:hanging="360"/>
      </w:pPr>
    </w:lvl>
    <w:lvl w:ilvl="7" w:tplc="5508A486" w:tentative="1">
      <w:start w:val="1"/>
      <w:numFmt w:val="lowerLetter"/>
      <w:lvlText w:val="%8."/>
      <w:lvlJc w:val="left"/>
      <w:pPr>
        <w:ind w:left="5760" w:hanging="360"/>
      </w:pPr>
    </w:lvl>
    <w:lvl w:ilvl="8" w:tplc="2756724A" w:tentative="1">
      <w:start w:val="1"/>
      <w:numFmt w:val="lowerRoman"/>
      <w:lvlText w:val="%9."/>
      <w:lvlJc w:val="right"/>
      <w:pPr>
        <w:ind w:left="6480" w:hanging="180"/>
      </w:pPr>
    </w:lvl>
  </w:abstractNum>
  <w:abstractNum w:abstractNumId="1">
    <w:nsid w:val="5B1D2B1F"/>
    <w:multiLevelType w:val="multilevel"/>
    <w:tmpl w:val="938CD97C"/>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xNzYzMDc1MDWyMDZW0lEKTi0uzszPAykwqQUARVOjhiwAAAA="/>
  </w:docVars>
  <w:rsids>
    <w:rsidRoot w:val="009734DE"/>
    <w:rsid w:val="00031992"/>
    <w:rsid w:val="0005124A"/>
    <w:rsid w:val="00121799"/>
    <w:rsid w:val="001341E4"/>
    <w:rsid w:val="001361AB"/>
    <w:rsid w:val="001D0FC5"/>
    <w:rsid w:val="001F3990"/>
    <w:rsid w:val="002221F9"/>
    <w:rsid w:val="00256316"/>
    <w:rsid w:val="002C7430"/>
    <w:rsid w:val="00322207"/>
    <w:rsid w:val="00346DEB"/>
    <w:rsid w:val="00357817"/>
    <w:rsid w:val="004016C0"/>
    <w:rsid w:val="00414186"/>
    <w:rsid w:val="004201DA"/>
    <w:rsid w:val="00483AC4"/>
    <w:rsid w:val="004C6CCB"/>
    <w:rsid w:val="00526658"/>
    <w:rsid w:val="00552061"/>
    <w:rsid w:val="00592288"/>
    <w:rsid w:val="00683E13"/>
    <w:rsid w:val="00716757"/>
    <w:rsid w:val="00813E7A"/>
    <w:rsid w:val="00827DA2"/>
    <w:rsid w:val="0084183F"/>
    <w:rsid w:val="00861C12"/>
    <w:rsid w:val="00862803"/>
    <w:rsid w:val="008E0E10"/>
    <w:rsid w:val="008F1421"/>
    <w:rsid w:val="00921C76"/>
    <w:rsid w:val="00964924"/>
    <w:rsid w:val="009734DE"/>
    <w:rsid w:val="009961BE"/>
    <w:rsid w:val="009D6809"/>
    <w:rsid w:val="00A13687"/>
    <w:rsid w:val="00A15EB4"/>
    <w:rsid w:val="00A629DB"/>
    <w:rsid w:val="00A873D1"/>
    <w:rsid w:val="00AF1CB7"/>
    <w:rsid w:val="00AF3941"/>
    <w:rsid w:val="00AF713C"/>
    <w:rsid w:val="00B716A4"/>
    <w:rsid w:val="00CF3CBC"/>
    <w:rsid w:val="00D10C23"/>
    <w:rsid w:val="00D34D27"/>
    <w:rsid w:val="00DA2C85"/>
    <w:rsid w:val="00DA3772"/>
    <w:rsid w:val="00DA5726"/>
    <w:rsid w:val="00DF1768"/>
    <w:rsid w:val="00E060DE"/>
    <w:rsid w:val="00E67C9F"/>
    <w:rsid w:val="00EC4CE1"/>
    <w:rsid w:val="00F53259"/>
    <w:rsid w:val="00F74A1A"/>
    <w:rsid w:val="00FA1359"/>
    <w:rsid w:val="00FC69AD"/>
    <w:rsid w:val="00FC6C38"/>
    <w:rsid w:val="00FC7D3A"/>
    <w:rsid w:val="00FE0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4DE"/>
    <w:rPr>
      <w:rFonts w:ascii="Times New Roman" w:eastAsia="Times New Roman" w:hAnsi="Times New Roman" w:cs="Times New Roman"/>
      <w:lang w:eastAsia="nl-NL"/>
    </w:rPr>
  </w:style>
  <w:style w:type="paragraph" w:styleId="Heading1">
    <w:name w:val="heading 1"/>
    <w:basedOn w:val="Normal"/>
    <w:next w:val="Normal"/>
    <w:link w:val="Heading1Char"/>
    <w:uiPriority w:val="9"/>
    <w:qFormat/>
    <w:rsid w:val="009734DE"/>
    <w:pPr>
      <w:keepNext/>
      <w:keepLines/>
      <w:spacing w:before="240"/>
      <w:outlineLvl w:val="0"/>
    </w:pPr>
    <w:rPr>
      <w:rFonts w:eastAsiaTheme="majorEastAsia" w:cstheme="majorBidi"/>
      <w:b/>
      <w:color w:val="000000" w:themeColor="text1"/>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4DE"/>
    <w:rPr>
      <w:rFonts w:ascii="Times New Roman" w:eastAsiaTheme="majorEastAsia" w:hAnsi="Times New Roman" w:cstheme="majorBidi"/>
      <w:b/>
      <w:color w:val="000000" w:themeColor="text1"/>
      <w:sz w:val="36"/>
      <w:szCs w:val="32"/>
      <w:lang w:eastAsia="nl-NL"/>
    </w:rPr>
  </w:style>
  <w:style w:type="character" w:styleId="Hyperlink">
    <w:name w:val="Hyperlink"/>
    <w:basedOn w:val="DefaultParagraphFont"/>
    <w:uiPriority w:val="99"/>
    <w:unhideWhenUsed/>
    <w:rsid w:val="009734DE"/>
    <w:rPr>
      <w:color w:val="0563C1" w:themeColor="hyperlink"/>
      <w:u w:val="single"/>
    </w:rPr>
  </w:style>
  <w:style w:type="paragraph" w:styleId="NormalWeb">
    <w:name w:val="Normal (Web)"/>
    <w:basedOn w:val="Normal"/>
    <w:uiPriority w:val="99"/>
    <w:unhideWhenUsed/>
    <w:rsid w:val="009734DE"/>
    <w:pPr>
      <w:spacing w:before="100" w:beforeAutospacing="1" w:after="100" w:afterAutospacing="1"/>
    </w:pPr>
  </w:style>
  <w:style w:type="paragraph" w:styleId="BalloonText">
    <w:name w:val="Balloon Text"/>
    <w:basedOn w:val="Normal"/>
    <w:link w:val="BalloonTextChar"/>
    <w:uiPriority w:val="99"/>
    <w:semiHidden/>
    <w:unhideWhenUsed/>
    <w:rsid w:val="0084183F"/>
    <w:rPr>
      <w:rFonts w:ascii="Tahoma" w:hAnsi="Tahoma" w:cs="Tahoma"/>
      <w:sz w:val="16"/>
      <w:szCs w:val="16"/>
    </w:rPr>
  </w:style>
  <w:style w:type="character" w:customStyle="1" w:styleId="BalloonTextChar">
    <w:name w:val="Balloon Text Char"/>
    <w:basedOn w:val="DefaultParagraphFont"/>
    <w:link w:val="BalloonText"/>
    <w:uiPriority w:val="99"/>
    <w:semiHidden/>
    <w:rsid w:val="0084183F"/>
    <w:rPr>
      <w:rFonts w:ascii="Tahoma" w:eastAsia="Times New Roman" w:hAnsi="Tahoma" w:cs="Tahoma"/>
      <w:sz w:val="16"/>
      <w:szCs w:val="16"/>
      <w:lang w:eastAsia="nl-NL"/>
    </w:rPr>
  </w:style>
  <w:style w:type="character" w:customStyle="1" w:styleId="breaker-breaker">
    <w:name w:val="breaker-breaker"/>
    <w:basedOn w:val="DefaultParagraphFont"/>
    <w:rsid w:val="001361AB"/>
  </w:style>
  <w:style w:type="paragraph" w:styleId="Header">
    <w:name w:val="header"/>
    <w:basedOn w:val="Normal"/>
    <w:link w:val="HeaderChar"/>
    <w:uiPriority w:val="99"/>
    <w:unhideWhenUsed/>
    <w:rsid w:val="00964924"/>
    <w:pPr>
      <w:tabs>
        <w:tab w:val="center" w:pos="4680"/>
        <w:tab w:val="right" w:pos="9360"/>
      </w:tabs>
    </w:pPr>
  </w:style>
  <w:style w:type="character" w:customStyle="1" w:styleId="HeaderChar">
    <w:name w:val="Header Char"/>
    <w:basedOn w:val="DefaultParagraphFont"/>
    <w:link w:val="Header"/>
    <w:uiPriority w:val="99"/>
    <w:rsid w:val="00964924"/>
    <w:rPr>
      <w:rFonts w:ascii="Times New Roman" w:eastAsia="Times New Roman" w:hAnsi="Times New Roman" w:cs="Times New Roman"/>
      <w:lang w:eastAsia="nl-NL"/>
    </w:rPr>
  </w:style>
  <w:style w:type="paragraph" w:styleId="Footer">
    <w:name w:val="footer"/>
    <w:basedOn w:val="Normal"/>
    <w:link w:val="FooterChar"/>
    <w:uiPriority w:val="99"/>
    <w:semiHidden/>
    <w:unhideWhenUsed/>
    <w:rsid w:val="00964924"/>
    <w:pPr>
      <w:tabs>
        <w:tab w:val="center" w:pos="4680"/>
        <w:tab w:val="right" w:pos="9360"/>
      </w:tabs>
    </w:pPr>
  </w:style>
  <w:style w:type="character" w:customStyle="1" w:styleId="FooterChar">
    <w:name w:val="Footer Char"/>
    <w:basedOn w:val="DefaultParagraphFont"/>
    <w:link w:val="Footer"/>
    <w:uiPriority w:val="99"/>
    <w:semiHidden/>
    <w:rsid w:val="00964924"/>
    <w:rPr>
      <w:rFonts w:ascii="Times New Roman" w:eastAsia="Times New Roman" w:hAnsi="Times New Roman" w:cs="Times New Roman"/>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4DE"/>
    <w:rPr>
      <w:rFonts w:ascii="Times New Roman" w:eastAsia="Times New Roman" w:hAnsi="Times New Roman" w:cs="Times New Roman"/>
      <w:lang w:eastAsia="nl-NL"/>
    </w:rPr>
  </w:style>
  <w:style w:type="paragraph" w:styleId="Heading1">
    <w:name w:val="heading 1"/>
    <w:basedOn w:val="Normal"/>
    <w:next w:val="Normal"/>
    <w:link w:val="Heading1Char"/>
    <w:uiPriority w:val="9"/>
    <w:qFormat/>
    <w:rsid w:val="009734DE"/>
    <w:pPr>
      <w:keepNext/>
      <w:keepLines/>
      <w:spacing w:before="240"/>
      <w:outlineLvl w:val="0"/>
    </w:pPr>
    <w:rPr>
      <w:rFonts w:eastAsiaTheme="majorEastAsia" w:cstheme="majorBidi"/>
      <w:b/>
      <w:color w:val="000000" w:themeColor="text1"/>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4DE"/>
    <w:rPr>
      <w:rFonts w:ascii="Times New Roman" w:eastAsiaTheme="majorEastAsia" w:hAnsi="Times New Roman" w:cstheme="majorBidi"/>
      <w:b/>
      <w:color w:val="000000" w:themeColor="text1"/>
      <w:sz w:val="36"/>
      <w:szCs w:val="32"/>
      <w:lang w:eastAsia="nl-NL"/>
    </w:rPr>
  </w:style>
  <w:style w:type="character" w:styleId="Hyperlink">
    <w:name w:val="Hyperlink"/>
    <w:basedOn w:val="DefaultParagraphFont"/>
    <w:uiPriority w:val="99"/>
    <w:unhideWhenUsed/>
    <w:rsid w:val="009734DE"/>
    <w:rPr>
      <w:color w:val="0563C1" w:themeColor="hyperlink"/>
      <w:u w:val="single"/>
    </w:rPr>
  </w:style>
  <w:style w:type="paragraph" w:styleId="NormalWeb">
    <w:name w:val="Normal (Web)"/>
    <w:basedOn w:val="Normal"/>
    <w:uiPriority w:val="99"/>
    <w:unhideWhenUsed/>
    <w:rsid w:val="009734DE"/>
    <w:pPr>
      <w:spacing w:before="100" w:beforeAutospacing="1" w:after="100" w:afterAutospacing="1"/>
    </w:pPr>
  </w:style>
  <w:style w:type="paragraph" w:styleId="BalloonText">
    <w:name w:val="Balloon Text"/>
    <w:basedOn w:val="Normal"/>
    <w:link w:val="BalloonTextChar"/>
    <w:uiPriority w:val="99"/>
    <w:semiHidden/>
    <w:unhideWhenUsed/>
    <w:rsid w:val="0084183F"/>
    <w:rPr>
      <w:rFonts w:ascii="Tahoma" w:hAnsi="Tahoma" w:cs="Tahoma"/>
      <w:sz w:val="16"/>
      <w:szCs w:val="16"/>
    </w:rPr>
  </w:style>
  <w:style w:type="character" w:customStyle="1" w:styleId="BalloonTextChar">
    <w:name w:val="Balloon Text Char"/>
    <w:basedOn w:val="DefaultParagraphFont"/>
    <w:link w:val="BalloonText"/>
    <w:uiPriority w:val="99"/>
    <w:semiHidden/>
    <w:rsid w:val="0084183F"/>
    <w:rPr>
      <w:rFonts w:ascii="Tahoma" w:eastAsia="Times New Roman" w:hAnsi="Tahoma" w:cs="Tahoma"/>
      <w:sz w:val="16"/>
      <w:szCs w:val="16"/>
      <w:lang w:eastAsia="nl-NL"/>
    </w:rPr>
  </w:style>
  <w:style w:type="character" w:customStyle="1" w:styleId="breaker-breaker">
    <w:name w:val="breaker-breaker"/>
    <w:basedOn w:val="DefaultParagraphFont"/>
    <w:rsid w:val="001361AB"/>
  </w:style>
  <w:style w:type="paragraph" w:styleId="Header">
    <w:name w:val="header"/>
    <w:basedOn w:val="Normal"/>
    <w:link w:val="HeaderChar"/>
    <w:uiPriority w:val="99"/>
    <w:unhideWhenUsed/>
    <w:rsid w:val="00964924"/>
    <w:pPr>
      <w:tabs>
        <w:tab w:val="center" w:pos="4680"/>
        <w:tab w:val="right" w:pos="9360"/>
      </w:tabs>
    </w:pPr>
  </w:style>
  <w:style w:type="character" w:customStyle="1" w:styleId="HeaderChar">
    <w:name w:val="Header Char"/>
    <w:basedOn w:val="DefaultParagraphFont"/>
    <w:link w:val="Header"/>
    <w:uiPriority w:val="99"/>
    <w:rsid w:val="00964924"/>
    <w:rPr>
      <w:rFonts w:ascii="Times New Roman" w:eastAsia="Times New Roman" w:hAnsi="Times New Roman" w:cs="Times New Roman"/>
      <w:lang w:eastAsia="nl-NL"/>
    </w:rPr>
  </w:style>
  <w:style w:type="paragraph" w:styleId="Footer">
    <w:name w:val="footer"/>
    <w:basedOn w:val="Normal"/>
    <w:link w:val="FooterChar"/>
    <w:uiPriority w:val="99"/>
    <w:semiHidden/>
    <w:unhideWhenUsed/>
    <w:rsid w:val="00964924"/>
    <w:pPr>
      <w:tabs>
        <w:tab w:val="center" w:pos="4680"/>
        <w:tab w:val="right" w:pos="9360"/>
      </w:tabs>
    </w:pPr>
  </w:style>
  <w:style w:type="character" w:customStyle="1" w:styleId="FooterChar">
    <w:name w:val="Footer Char"/>
    <w:basedOn w:val="DefaultParagraphFont"/>
    <w:link w:val="Footer"/>
    <w:uiPriority w:val="99"/>
    <w:semiHidden/>
    <w:rsid w:val="00964924"/>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Tom20</b:Tag>
    <b:SourceType>DocumentFromInternetSite</b:SourceType>
    <b:Guid>{959FC735-2223-1D44-B160-865350FD6E25}</b:Guid>
    <b:Author>
      <b:Author>
        <b:NameList>
          <b:Person>
            <b:Last>Tompros</b:Last>
            <b:First>Andreas</b:First>
          </b:Person>
        </b:NameList>
      </b:Author>
    </b:Author>
    <b:Title>THE MODELING INDUSTRY ADAPTS TO COVID-19</b:Title>
    <b:InternetSiteTitle>Casting Frontier</b:InternetSiteTitle>
    <b:URL>https://castingfrontier.com/the-modeling-industry-adapts-to-covid-19/</b:URL>
    <b:Year>2020</b:Year>
    <b:Month>May</b:Month>
    <b:Day>31</b:Day>
    <b:RefOrder>1</b:RefOrder>
  </b:Source>
  <b:Source>
    <b:Tag>Gol20</b:Tag>
    <b:SourceType>Interview</b:SourceType>
    <b:Guid>{C8D25E89-934C-2C48-BF8A-1143174071B4}</b:Guid>
    <b:Title>MAMA | MODELS AGENTS MANAGERS ASSOCIATION</b:Title>
    <b:Year>2020</b:Year>
    <b:Month>August</b:Month>
    <b:Day>7</b:Day>
    <b:Author>
      <b:Interviewee>
        <b:NameList>
          <b:Person>
            <b:Last>Golan</b:Last>
            <b:First>Gal</b:First>
          </b:Person>
        </b:NameList>
      </b:Interviewee>
      <b:Author>
        <b:NameList>
          <b:Person>
            <b:Last>Golan</b:Last>
            <b:First>Gal</b:First>
          </b:Person>
        </b:NameList>
      </b:Author>
      <b:Composer>
        <b:NameList>
          <b:Person>
            <b:Last>Golan</b:Last>
            <b:First>Gal</b:First>
          </b:Person>
        </b:NameList>
      </b:Composer>
      <b:Interviewer>
        <b:NameList>
          <b:Person>
            <b:Last>Wolters</b:Last>
            <b:First>Guido</b:First>
          </b:Person>
        </b:NameList>
      </b:Interviewer>
    </b:Author>
    <b:RefOrder>2</b:RefOrder>
  </b:Source>
  <b:Source>
    <b:Tag>Pan20</b:Tag>
    <b:SourceType>DocumentFromInternetSite</b:SourceType>
    <b:Guid>{32F1C330-2B9D-8344-A2BF-A5535D6EED35}</b:Guid>
    <b:Title>COVID-19 changed the way businesses operate, but executives must look beyond the pandemic to other global issues that will shape business in the 2020s.</b:Title>
    <b:Year>2020</b:Year>
    <b:Author>
      <b:Author>
        <b:NameList>
          <b:Person>
            <b:Last>Panetta</b:Last>
            <b:First>Kasey</b:First>
          </b:Person>
        </b:NameList>
      </b:Author>
    </b:Author>
    <b:InternetSiteTitle>Gartner</b:InternetSiteTitle>
    <b:URL>https://www.gartner.com/smarterwithgartner/8-macro-factors-that-will-shape-the-2020s/</b:URL>
    <b:Month>July</b:Month>
    <b:Day>27</b:Day>
    <b:RefOrder>3</b:RefOrder>
  </b:Source>
</b:Sources>
</file>

<file path=customXml/itemProps1.xml><?xml version="1.0" encoding="utf-8"?>
<ds:datastoreItem xmlns:ds="http://schemas.openxmlformats.org/officeDocument/2006/customXml" ds:itemID="{2C991A90-56D2-4E0A-BC12-294A1718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KYLZ</dc:creator>
  <cp:lastModifiedBy>Windows User</cp:lastModifiedBy>
  <cp:revision>2</cp:revision>
  <dcterms:created xsi:type="dcterms:W3CDTF">2020-10-09T21:53:00Z</dcterms:created>
  <dcterms:modified xsi:type="dcterms:W3CDTF">2020-10-09T21:53:00Z</dcterms:modified>
</cp:coreProperties>
</file>